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77FF" w14:textId="77777777" w:rsidR="00266448" w:rsidRPr="00266448" w:rsidRDefault="00266448" w:rsidP="00266448">
      <w:pPr>
        <w:shd w:val="clear" w:color="auto" w:fill="FFFFFF"/>
        <w:spacing w:after="142" w:line="316" w:lineRule="atLeast"/>
        <w:outlineLvl w:val="0"/>
        <w:rPr>
          <w:rFonts w:ascii="Open Sans" w:eastAsia="Times New Roman" w:hAnsi="Open Sans" w:cs="Open Sans"/>
          <w:b/>
          <w:bCs/>
          <w:color w:val="252525"/>
          <w:spacing w:val="-2"/>
          <w:kern w:val="36"/>
          <w:sz w:val="75"/>
          <w:szCs w:val="75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spacing w:val="-2"/>
          <w:kern w:val="36"/>
          <w:sz w:val="75"/>
          <w:szCs w:val="75"/>
          <w14:ligatures w14:val="none"/>
        </w:rPr>
        <w:t>Fees and Charges</w:t>
      </w:r>
    </w:p>
    <w:p w14:paraId="7AC43299" w14:textId="77777777" w:rsidR="00266448" w:rsidRPr="00266448" w:rsidRDefault="00266448" w:rsidP="00266448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As a non-profit, locally owned cooperative, Northcentral Electric works to keep rates and fees associated with electric as low as possible. </w:t>
      </w:r>
      <w:proofErr w:type="spellStart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Northcentral’s</w:t>
      </w:r>
      <w:proofErr w:type="spellEnd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service fees are based on our cost and charged so that members not requiring these special services will not have to share in the expenses.</w:t>
      </w:r>
    </w:p>
    <w:p w14:paraId="53D603ED" w14:textId="17CF2CA0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</w:t>
      </w:r>
      <w:r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50.00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Membership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Each individual or business that requires electric service must become a member of the cooperative.  Upon termination of service, your membership will be applied to the final bill and refunded.</w:t>
      </w:r>
    </w:p>
    <w:p w14:paraId="54618E1D" w14:textId="09B90389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</w:t>
      </w:r>
      <w:r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50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Hook Up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Required for all Mobile Home connections, new connection or commercial property, and temporary power for new construction.</w:t>
      </w:r>
    </w:p>
    <w:p w14:paraId="3D95C168" w14:textId="3EDBB7EC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</w:t>
      </w:r>
      <w:r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75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Collection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Required when a Northcentral employee must visit a member’s location to collect a past due bill.</w:t>
      </w:r>
    </w:p>
    <w:p w14:paraId="35298893" w14:textId="77777777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$50.00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Reconnection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Required when a member’s account is disconnected for nonpayment.  This applies to any time 24 hours/day and 7 days/week.</w:t>
      </w:r>
    </w:p>
    <w:p w14:paraId="1569486C" w14:textId="21D1895C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</w:t>
      </w:r>
      <w:r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30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Return Check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Required for any return check.  An attempt to process the check will be done 3 times.  If the check is not honored within the 3 times Northcentral will charge the return check fee.</w:t>
      </w:r>
    </w:p>
    <w:p w14:paraId="030C029F" w14:textId="1F71D270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</w:t>
      </w:r>
      <w:r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500.00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Meter Tampering Fee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– Required for a meter that shows signs of meter tampering.  This fee includes $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440.00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tampering fee, $50.00 service charge, and $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10.00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lock band.  This fee can change based on damages to Northcentral equipment and suspected unbilled usage.</w:t>
      </w:r>
    </w:p>
    <w:p w14:paraId="7ECD47C1" w14:textId="77777777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$50.00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Service Call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 – Required if Northcentral is asked to respond to a problem that is not </w:t>
      </w:r>
      <w:proofErr w:type="spellStart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Northcentral’s</w:t>
      </w:r>
      <w:proofErr w:type="spellEnd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responsibility from 8:00 am to 4:00 pm Monday through Friday.</w:t>
      </w:r>
    </w:p>
    <w:p w14:paraId="2446A796" w14:textId="77777777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14:ligatures w14:val="none"/>
        </w:rPr>
        <w:t>$75.00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             </w:t>
      </w:r>
      <w:r w:rsidRPr="00266448">
        <w:rPr>
          <w:rFonts w:ascii="Open Sans" w:eastAsia="Times New Roman" w:hAnsi="Open Sans" w:cs="Open Sans"/>
          <w:b/>
          <w:bCs/>
          <w:color w:val="252525"/>
          <w:kern w:val="0"/>
          <w:sz w:val="21"/>
          <w:szCs w:val="21"/>
          <w:u w:val="single"/>
          <w14:ligatures w14:val="none"/>
        </w:rPr>
        <w:t>After Hours Service Call</w:t>
      </w: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 – Required if Northcentral is asked to respond to a problem that is not </w:t>
      </w:r>
      <w:proofErr w:type="spellStart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Northcentral’s</w:t>
      </w:r>
      <w:proofErr w:type="spellEnd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responsibility anytime outside of </w:t>
      </w:r>
      <w:proofErr w:type="spellStart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Northcentral’s</w:t>
      </w:r>
      <w:proofErr w:type="spellEnd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normal service hours 8:00 am to 4:00 pm Monday through Friday.</w:t>
      </w:r>
    </w:p>
    <w:p w14:paraId="4597E242" w14:textId="77777777" w:rsidR="00266448" w:rsidRPr="00266448" w:rsidRDefault="00266448" w:rsidP="002664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This list does not include all </w:t>
      </w:r>
      <w:proofErr w:type="spellStart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Northcentral’s</w:t>
      </w:r>
      <w:proofErr w:type="spellEnd"/>
      <w:r w:rsidRPr="00266448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fees and charges.  There are charges and fees that may be applicable to unique service situations.</w:t>
      </w:r>
    </w:p>
    <w:p w14:paraId="73F397C3" w14:textId="77777777" w:rsidR="00C13756" w:rsidRDefault="00C13756"/>
    <w:sectPr w:rsidR="00C1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48"/>
    <w:rsid w:val="00221338"/>
    <w:rsid w:val="00266448"/>
    <w:rsid w:val="007B11D9"/>
    <w:rsid w:val="00B225DE"/>
    <w:rsid w:val="00C13756"/>
    <w:rsid w:val="00E42672"/>
    <w:rsid w:val="00ED18DB"/>
    <w:rsid w:val="00F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D885"/>
  <w15:chartTrackingRefBased/>
  <w15:docId w15:val="{4C13BF7E-2CBE-4F39-9E3B-EDD30A02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Russum</dc:creator>
  <cp:keywords/>
  <dc:description/>
  <cp:lastModifiedBy>Dee Russum</cp:lastModifiedBy>
  <cp:revision>1</cp:revision>
  <dcterms:created xsi:type="dcterms:W3CDTF">2025-09-15T14:33:00Z</dcterms:created>
  <dcterms:modified xsi:type="dcterms:W3CDTF">2025-09-15T14:41:00Z</dcterms:modified>
</cp:coreProperties>
</file>